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192" w:type="dxa"/>
        <w:tblLook w:val="04A0" w:firstRow="1" w:lastRow="0" w:firstColumn="1" w:lastColumn="0" w:noHBand="0" w:noVBand="1"/>
      </w:tblPr>
      <w:tblGrid>
        <w:gridCol w:w="2252"/>
        <w:gridCol w:w="2197"/>
        <w:gridCol w:w="1825"/>
        <w:gridCol w:w="3918"/>
      </w:tblGrid>
      <w:tr w:rsidR="00E014CD" w:rsidRPr="00484D2F" w14:paraId="43C1768A" w14:textId="77777777" w:rsidTr="00D350E1">
        <w:trPr>
          <w:trHeight w:val="339"/>
        </w:trPr>
        <w:tc>
          <w:tcPr>
            <w:tcW w:w="10192" w:type="dxa"/>
            <w:gridSpan w:val="4"/>
            <w:shd w:val="clear" w:color="auto" w:fill="767171" w:themeFill="background2" w:themeFillShade="80"/>
          </w:tcPr>
          <w:p w14:paraId="3D4CBB7D" w14:textId="0858AFC2" w:rsidR="00E014CD" w:rsidRPr="00484D2F" w:rsidRDefault="00484D2F" w:rsidP="00D350E1">
            <w:pPr>
              <w:jc w:val="center"/>
              <w:rPr>
                <w:b/>
                <w:bCs/>
                <w:color w:val="FFFFFF" w:themeColor="background1"/>
                <w:sz w:val="36"/>
                <w:szCs w:val="36"/>
              </w:rPr>
            </w:pPr>
            <w:r>
              <w:rPr>
                <w:b/>
                <w:bCs/>
                <w:color w:val="FFFFFF" w:themeColor="background1"/>
                <w:sz w:val="28"/>
                <w:szCs w:val="36"/>
              </w:rPr>
              <w:t xml:space="preserve">Okanagan School of Education -  LESSON SEQUENCE/UNIT PLAN TEMPLATE </w:t>
            </w:r>
          </w:p>
        </w:tc>
      </w:tr>
      <w:tr w:rsidR="00E014CD" w:rsidRPr="00484D2F" w14:paraId="7ED2F121" w14:textId="77777777" w:rsidTr="00D350E1">
        <w:trPr>
          <w:trHeight w:val="339"/>
        </w:trPr>
        <w:tc>
          <w:tcPr>
            <w:tcW w:w="10192" w:type="dxa"/>
            <w:gridSpan w:val="4"/>
            <w:shd w:val="clear" w:color="auto" w:fill="FFFFFF" w:themeFill="background1"/>
          </w:tcPr>
          <w:p w14:paraId="6FED5496" w14:textId="605E5C88" w:rsidR="00E014CD" w:rsidRPr="00484D2F" w:rsidRDefault="00DB4C75" w:rsidP="00D350E1">
            <w:pPr>
              <w:jc w:val="center"/>
              <w:rPr>
                <w:b/>
                <w:bCs/>
                <w:color w:val="0070C0"/>
                <w:sz w:val="36"/>
                <w:szCs w:val="36"/>
              </w:rPr>
            </w:pPr>
            <w:r>
              <w:rPr>
                <w:b/>
                <w:bCs/>
                <w:sz w:val="28"/>
                <w:szCs w:val="36"/>
              </w:rPr>
              <w:t>Page One - Curriculum Connection/Pedagogical Plan</w:t>
            </w:r>
          </w:p>
        </w:tc>
      </w:tr>
      <w:tr w:rsidR="00842590" w:rsidRPr="00484D2F" w14:paraId="3892D23D" w14:textId="77777777" w:rsidTr="00D350E1">
        <w:trPr>
          <w:trHeight w:val="815"/>
        </w:trPr>
        <w:tc>
          <w:tcPr>
            <w:tcW w:w="2252" w:type="dxa"/>
            <w:shd w:val="clear" w:color="auto" w:fill="D9D9D9" w:themeFill="background1" w:themeFillShade="D9"/>
          </w:tcPr>
          <w:p w14:paraId="7802E351" w14:textId="77777777" w:rsidR="00F217C9" w:rsidRDefault="00530970" w:rsidP="00D350E1">
            <w:pPr>
              <w:rPr>
                <w:b/>
                <w:bCs/>
              </w:rPr>
            </w:pPr>
            <w:r>
              <w:rPr>
                <w:b/>
                <w:bCs/>
              </w:rPr>
              <w:t xml:space="preserve">Candidate/Intern:    </w:t>
            </w:r>
          </w:p>
          <w:p w14:paraId="399C3737" w14:textId="3D535495" w:rsidR="00842590" w:rsidRPr="000C0172" w:rsidRDefault="00F217C9" w:rsidP="00D350E1">
            <w:pPr>
              <w:rPr>
                <w:b/>
                <w:bCs/>
              </w:rPr>
            </w:pPr>
            <w:r>
              <w:rPr>
                <w:b/>
                <w:bCs/>
              </w:rPr>
              <w:t>Blake Clark</w:t>
            </w:r>
          </w:p>
        </w:tc>
        <w:tc>
          <w:tcPr>
            <w:tcW w:w="2197" w:type="dxa"/>
            <w:shd w:val="clear" w:color="auto" w:fill="D9D9D9" w:themeFill="background1" w:themeFillShade="D9"/>
          </w:tcPr>
          <w:p w14:paraId="041042B1" w14:textId="77777777" w:rsidR="00F217C9" w:rsidRDefault="00842590" w:rsidP="00D350E1">
            <w:pPr>
              <w:rPr>
                <w:b/>
                <w:bCs/>
              </w:rPr>
            </w:pPr>
            <w:r>
              <w:rPr>
                <w:b/>
                <w:bCs/>
              </w:rPr>
              <w:t xml:space="preserve">Unit dates: </w:t>
            </w:r>
          </w:p>
          <w:p w14:paraId="338431C2" w14:textId="20518285" w:rsidR="00F217C9" w:rsidRDefault="00F217C9" w:rsidP="00D350E1">
            <w:pPr>
              <w:rPr>
                <w:b/>
                <w:bCs/>
              </w:rPr>
            </w:pPr>
            <w:r>
              <w:rPr>
                <w:b/>
                <w:bCs/>
              </w:rPr>
              <w:t>TBD</w:t>
            </w:r>
          </w:p>
          <w:p w14:paraId="38FF0795" w14:textId="40E09DBD" w:rsidR="00842590" w:rsidRPr="000C0172" w:rsidRDefault="00842590" w:rsidP="00D350E1">
            <w:pPr>
              <w:rPr>
                <w:b/>
                <w:bCs/>
              </w:rPr>
            </w:pPr>
            <w:r>
              <w:rPr>
                <w:b/>
                <w:bCs/>
              </w:rPr>
              <w:t xml:space="preserve">                        </w:t>
            </w:r>
          </w:p>
        </w:tc>
        <w:tc>
          <w:tcPr>
            <w:tcW w:w="1825" w:type="dxa"/>
            <w:shd w:val="clear" w:color="auto" w:fill="D9D9D9" w:themeFill="background1" w:themeFillShade="D9"/>
          </w:tcPr>
          <w:p w14:paraId="38F6DB22" w14:textId="77777777" w:rsidR="00F217C9" w:rsidRDefault="00842590" w:rsidP="00D350E1">
            <w:pPr>
              <w:rPr>
                <w:b/>
                <w:bCs/>
              </w:rPr>
            </w:pPr>
            <w:r>
              <w:rPr>
                <w:b/>
                <w:bCs/>
              </w:rPr>
              <w:t xml:space="preserve">Grade level(s): </w:t>
            </w:r>
          </w:p>
          <w:p w14:paraId="2AD2A75D" w14:textId="193BE5EE" w:rsidR="00842590" w:rsidRPr="000C0172" w:rsidRDefault="00F217C9" w:rsidP="00D350E1">
            <w:pPr>
              <w:rPr>
                <w:b/>
                <w:bCs/>
              </w:rPr>
            </w:pPr>
            <w:r>
              <w:rPr>
                <w:b/>
                <w:bCs/>
              </w:rPr>
              <w:t>5/6</w:t>
            </w:r>
          </w:p>
        </w:tc>
        <w:tc>
          <w:tcPr>
            <w:tcW w:w="3918" w:type="dxa"/>
            <w:shd w:val="clear" w:color="auto" w:fill="D9D9D9" w:themeFill="background1" w:themeFillShade="D9"/>
          </w:tcPr>
          <w:p w14:paraId="500F64A5" w14:textId="77777777" w:rsidR="00DB4C75" w:rsidRDefault="00842590" w:rsidP="00D350E1">
            <w:pPr>
              <w:rPr>
                <w:b/>
                <w:bCs/>
              </w:rPr>
            </w:pPr>
            <w:r>
              <w:rPr>
                <w:b/>
                <w:bCs/>
              </w:rPr>
              <w:t xml:space="preserve">Subject(s):  </w:t>
            </w:r>
          </w:p>
          <w:p w14:paraId="1131AA9D" w14:textId="7AF9CFAE" w:rsidR="00F217C9" w:rsidRPr="000C0172" w:rsidRDefault="00F217C9" w:rsidP="00D350E1">
            <w:pPr>
              <w:rPr>
                <w:b/>
                <w:bCs/>
              </w:rPr>
            </w:pPr>
            <w:r>
              <w:rPr>
                <w:b/>
                <w:bCs/>
              </w:rPr>
              <w:t>Arts Education</w:t>
            </w:r>
          </w:p>
          <w:p w14:paraId="7D797BE4" w14:textId="553AE927" w:rsidR="00842590" w:rsidRPr="000C0172" w:rsidRDefault="00842590" w:rsidP="00D350E1">
            <w:pPr>
              <w:rPr>
                <w:b/>
                <w:bCs/>
              </w:rPr>
            </w:pPr>
            <w:r>
              <w:rPr>
                <w:b/>
                <w:bCs/>
              </w:rPr>
              <w:t xml:space="preserve">                                                   </w:t>
            </w:r>
          </w:p>
        </w:tc>
      </w:tr>
      <w:tr w:rsidR="00E014CD" w:rsidRPr="00484D2F" w14:paraId="3CEC18CC" w14:textId="77777777" w:rsidTr="00D350E1">
        <w:trPr>
          <w:cantSplit/>
          <w:trHeight w:val="1639"/>
        </w:trPr>
        <w:tc>
          <w:tcPr>
            <w:tcW w:w="10192" w:type="dxa"/>
            <w:gridSpan w:val="4"/>
          </w:tcPr>
          <w:p w14:paraId="7398441A" w14:textId="77777777" w:rsidR="00E014CD" w:rsidRPr="00484D2F" w:rsidRDefault="00E014CD" w:rsidP="00D350E1">
            <w:pPr>
              <w:rPr>
                <w:b/>
                <w:bCs/>
                <w:u w:val="single"/>
              </w:rPr>
            </w:pPr>
            <w:r>
              <w:rPr>
                <w:b/>
                <w:bCs/>
                <w:u w:val="single"/>
              </w:rPr>
              <w:t>Big Idea(s):</w:t>
            </w:r>
          </w:p>
          <w:p w14:paraId="0784E09D" w14:textId="77777777" w:rsidR="00E014CD" w:rsidRDefault="00F82686" w:rsidP="00D350E1">
            <w:pPr>
              <w:rPr>
                <w:i/>
                <w:iCs/>
                <w:sz w:val="14"/>
                <w:szCs w:val="14"/>
              </w:rPr>
            </w:pPr>
            <w:r>
              <w:rPr>
                <w:i/>
                <w:iCs/>
                <w:sz w:val="14"/>
                <w:szCs w:val="14"/>
              </w:rPr>
              <w:t xml:space="preserve">What will the students </w:t>
            </w:r>
            <w:r>
              <w:rPr>
                <w:b/>
                <w:i/>
                <w:iCs/>
                <w:sz w:val="14"/>
                <w:szCs w:val="14"/>
                <w:u w:val="single"/>
              </w:rPr>
              <w:t>UNDERSTAND</w:t>
            </w:r>
            <w:r>
              <w:rPr>
                <w:b/>
                <w:i/>
                <w:iCs/>
                <w:sz w:val="14"/>
                <w:szCs w:val="14"/>
              </w:rPr>
              <w:t xml:space="preserve">? </w:t>
            </w:r>
            <w:r>
              <w:rPr>
                <w:i/>
                <w:iCs/>
                <w:sz w:val="14"/>
                <w:szCs w:val="14"/>
              </w:rPr>
              <w:t>What are the key question(s) to be addressed?</w:t>
            </w:r>
          </w:p>
          <w:p>
            <w:r>
              <w:rPr>
                <w:b/>
              </w:rPr>
              <w:t xml:space="preserve">(Gr 6) </w:t>
            </w:r>
            <w:r>
              <w:t>Artistic expressions differ across time and place.</w:t>
            </w:r>
          </w:p>
          <w:p>
            <w:r>
              <w:rPr>
                <w:b/>
              </w:rPr>
              <w:t xml:space="preserve">(Gr 5) </w:t>
            </w:r>
            <w:r>
              <w:t>Works of art influence and are influenced by the world around us.</w:t>
            </w:r>
          </w:p>
          <w:p>
            <w:r>
              <w:rPr>
                <w:b/>
              </w:rPr>
              <w:t xml:space="preserve">(Gr 5) </w:t>
            </w:r>
            <w:r>
              <w:t>Engaging in creative expression and experiences expands people's sense of identity and belonging.</w:t>
            </w:r>
          </w:p>
          <w:p>
            <w:r>
              <w:rPr>
                <w:i/>
              </w:rPr>
              <w:t>Driving question: How can a series of watercolour paintings show the seasons and cycles of the land where I live?</w:t>
            </w:r>
          </w:p>
        </w:tc>
      </w:tr>
      <w:tr w:rsidR="00E014CD" w:rsidRPr="00484D2F" w14:paraId="2D67A358" w14:textId="77777777" w:rsidTr="00D350E1">
        <w:trPr>
          <w:cantSplit/>
          <w:trHeight w:val="1145"/>
        </w:trPr>
        <w:tc>
          <w:tcPr>
            <w:tcW w:w="10192" w:type="dxa"/>
            <w:gridSpan w:val="4"/>
            <w:shd w:val="clear" w:color="auto" w:fill="FFFFFF" w:themeFill="background1"/>
            <w:vAlign w:val="center"/>
          </w:tcPr>
          <w:p w14:paraId="48802B4B" w14:textId="77777777" w:rsidR="00E014CD" w:rsidRPr="00484D2F" w:rsidRDefault="00E014CD" w:rsidP="00D350E1">
            <w:pPr>
              <w:rPr>
                <w:b/>
                <w:bCs/>
                <w:u w:val="single"/>
              </w:rPr>
            </w:pPr>
            <w:r>
              <w:rPr>
                <w:b/>
                <w:bCs/>
                <w:u w:val="single"/>
              </w:rPr>
              <w:t>Curricular Competencies</w:t>
            </w:r>
            <w:r>
              <w:rPr>
                <w:b/>
                <w:bCs/>
              </w:rPr>
              <w:t>:</w:t>
            </w:r>
          </w:p>
          <w:p w14:paraId="54E8942F" w14:textId="52D464DF" w:rsidR="00643A55" w:rsidRPr="00484D2F" w:rsidRDefault="00F82686" w:rsidP="00D350E1">
            <w:pPr>
              <w:rPr>
                <w:i/>
                <w:iCs/>
                <w:sz w:val="14"/>
                <w:szCs w:val="14"/>
              </w:rPr>
            </w:pPr>
            <w:r>
              <w:rPr>
                <w:i/>
                <w:iCs/>
                <w:sz w:val="14"/>
                <w:szCs w:val="14"/>
              </w:rPr>
              <w:t xml:space="preserve">What will the students be able to </w:t>
            </w:r>
            <w:r>
              <w:rPr>
                <w:b/>
                <w:i/>
                <w:iCs/>
                <w:sz w:val="14"/>
                <w:szCs w:val="14"/>
                <w:u w:val="single"/>
              </w:rPr>
              <w:t>DO</w:t>
            </w:r>
            <w:r>
              <w:rPr>
                <w:b/>
                <w:i/>
                <w:iCs/>
                <w:sz w:val="14"/>
                <w:szCs w:val="14"/>
              </w:rPr>
              <w:t xml:space="preserve">?  </w:t>
            </w:r>
            <w:r>
              <w:rPr>
                <w:i/>
                <w:iCs/>
                <w:sz w:val="14"/>
                <w:szCs w:val="14"/>
              </w:rPr>
              <w:t>How will students reflect on their progress in acquiring and nurturing these skills?</w:t>
            </w:r>
          </w:p>
          <w:p w14:paraId="07B66DDB" w14:textId="7B55F1EC" w:rsidR="00F1544D" w:rsidRDefault="00F1544D" w:rsidP="00D350E1">
            <w:pPr>
              <w:pStyle w:val="ListParagraph"/>
              <w:numPr>
                <w:ilvl w:val="0"/>
                <w:numId w:val="3"/>
              </w:numPr>
            </w:pPr>
            <w:r>
              <w:t>Explore connections to identity, place, culture, and belonging through creative expression (Gr 5/6).</w:t>
            </w:r>
          </w:p>
          <w:p w14:paraId="07B66DDB" w14:textId="7B55F1EC" w:rsidR="00F1544D" w:rsidRDefault="00F1544D" w:rsidP="00D350E1">
            <w:pPr>
              <w:pStyle w:val="ListParagraph"/>
              <w:numPr>
                <w:ilvl w:val="0"/>
                <w:numId w:val="3"/>
              </w:numPr>
            </w:pPr>
            <w:r>
              <w:t>Intentionally select and combine artistic elements, materials, tools, and techniques to express meaning in art making (Gr 5/6).</w:t>
            </w:r>
          </w:p>
          <w:p w14:paraId="07B66DDB" w14:textId="7B55F1EC" w:rsidR="00F1544D" w:rsidRDefault="00F1544D" w:rsidP="00D350E1">
            <w:pPr>
              <w:pStyle w:val="ListParagraph"/>
              <w:numPr>
                <w:ilvl w:val="0"/>
                <w:numId w:val="3"/>
              </w:numPr>
            </w:pPr>
            <w:r>
              <w:t>Develop and refine ideas, processes, and technical skills to improve the quality of artistic creations.</w:t>
            </w:r>
          </w:p>
          <w:p w14:paraId="07B66DDB" w14:textId="7B55F1EC" w:rsidR="00F1544D" w:rsidRDefault="00F1544D" w:rsidP="00D350E1">
            <w:pPr>
              <w:pStyle w:val="ListParagraph"/>
              <w:numPr>
                <w:ilvl w:val="0"/>
                <w:numId w:val="3"/>
              </w:numPr>
            </w:pPr>
            <w:r>
              <w:t>Describe, interpret, and respond to works of art and explore artists' intent (Gr 5/6).</w:t>
            </w:r>
          </w:p>
        </w:tc>
      </w:tr>
      <w:tr w:rsidR="00E014CD" w:rsidRPr="00484D2F" w14:paraId="536E3C95" w14:textId="77777777" w:rsidTr="00D350E1">
        <w:trPr>
          <w:cantSplit/>
          <w:trHeight w:val="1145"/>
        </w:trPr>
        <w:tc>
          <w:tcPr>
            <w:tcW w:w="10192" w:type="dxa"/>
            <w:gridSpan w:val="4"/>
            <w:shd w:val="clear" w:color="auto" w:fill="FFFFFF" w:themeFill="background1"/>
          </w:tcPr>
          <w:p w14:paraId="7BF23138" w14:textId="77777777" w:rsidR="00E014CD" w:rsidRPr="00484D2F" w:rsidRDefault="00E014CD" w:rsidP="00D350E1">
            <w:r>
              <w:rPr>
                <w:b/>
                <w:bCs/>
                <w:u w:val="single"/>
              </w:rPr>
              <w:t>Content</w:t>
            </w:r>
            <w:r>
              <w:t>:</w:t>
            </w:r>
            <w:r>
              <w:rPr>
                <w:noProof/>
              </w:rPr>
              <w:t xml:space="preserve"> </w:t>
            </w:r>
          </w:p>
          <w:p w14:paraId="1C7AB41D" w14:textId="074D6466" w:rsidR="00F82686" w:rsidRPr="00484D2F" w:rsidRDefault="00F82686" w:rsidP="00D350E1">
            <w:pPr>
              <w:rPr>
                <w:i/>
                <w:iCs/>
                <w:sz w:val="14"/>
                <w:szCs w:val="14"/>
              </w:rPr>
            </w:pPr>
            <w:r>
              <w:rPr>
                <w:i/>
                <w:iCs/>
                <w:sz w:val="14"/>
                <w:szCs w:val="14"/>
              </w:rPr>
              <w:t xml:space="preserve">What will the students </w:t>
            </w:r>
            <w:r>
              <w:rPr>
                <w:b/>
                <w:i/>
                <w:iCs/>
                <w:sz w:val="14"/>
                <w:szCs w:val="14"/>
                <w:u w:val="single"/>
              </w:rPr>
              <w:t>KNOW</w:t>
            </w:r>
            <w:r>
              <w:rPr>
                <w:b/>
                <w:i/>
                <w:iCs/>
                <w:sz w:val="14"/>
                <w:szCs w:val="14"/>
              </w:rPr>
              <w:t xml:space="preserve">? </w:t>
            </w:r>
            <w:r>
              <w:rPr>
                <w:i/>
                <w:iCs/>
                <w:sz w:val="14"/>
                <w:szCs w:val="14"/>
              </w:rPr>
              <w:t>What content/concepts/key vocabulary will be the focus of this lesson sequence or unit of study?</w:t>
            </w:r>
          </w:p>
          <w:p>
            <w:r>
              <w:rPr>
                <w:b/>
              </w:rPr>
              <w:t>Visual arts (Gr 5/6):</w:t>
            </w:r>
          </w:p>
          <w:p w14:paraId="07B66DDB" w14:textId="7B55F1EC" w:rsidR="00F1544D" w:rsidRDefault="00F1544D" w:rsidP="00D350E1">
            <w:pPr>
              <w:pStyle w:val="ListParagraph"/>
              <w:numPr>
                <w:ilvl w:val="0"/>
                <w:numId w:val="3"/>
              </w:numPr>
            </w:pPr>
            <w:r>
              <w:t>Elements of design: colour, value, space, texture; principles: balance, harmony, contrast</w:t>
            </w:r>
          </w:p>
          <w:p w14:paraId="07B66DDB" w14:textId="7B55F1EC" w:rsidR="00F1544D" w:rsidRDefault="00F1544D" w:rsidP="00D350E1">
            <w:pPr>
              <w:pStyle w:val="ListParagraph"/>
              <w:numPr>
                <w:ilvl w:val="0"/>
                <w:numId w:val="3"/>
              </w:numPr>
            </w:pPr>
            <w:r>
              <w:t>Image development strategies; symbolism and metaphor</w:t>
            </w:r>
          </w:p>
          <w:p w14:paraId="07B66DDB" w14:textId="7B55F1EC" w:rsidR="00F1544D" w:rsidRDefault="00F1544D" w:rsidP="00D350E1">
            <w:pPr>
              <w:pStyle w:val="ListParagraph"/>
              <w:numPr>
                <w:ilvl w:val="0"/>
                <w:numId w:val="3"/>
              </w:numPr>
            </w:pPr>
            <w:r>
              <w:t>Watercolour processes and techniques: washes, wet-on-wet, layering, lifting</w:t>
            </w:r>
          </w:p>
          <w:p>
            <w:r>
              <w:rPr>
                <w:b/>
              </w:rPr>
              <w:t>First Peoples arts:</w:t>
            </w:r>
          </w:p>
          <w:p w14:paraId="07B66DDB" w14:textId="7B55F1EC" w:rsidR="00F1544D" w:rsidRDefault="00F1544D" w:rsidP="00D350E1">
            <w:pPr>
              <w:pStyle w:val="ListParagraph"/>
              <w:numPr>
                <w:ilvl w:val="0"/>
                <w:numId w:val="3"/>
              </w:numPr>
            </w:pPr>
            <w:r>
              <w:t>Traditional and contemporary Aboriginal arts and arts-making processes</w:t>
            </w:r>
          </w:p>
          <w:p w14:paraId="07B66DDB" w14:textId="7B55F1EC" w:rsidR="00F1544D" w:rsidRDefault="00F1544D" w:rsidP="00D350E1">
            <w:pPr>
              <w:pStyle w:val="ListParagraph"/>
              <w:numPr>
                <w:ilvl w:val="0"/>
                <w:numId w:val="3"/>
              </w:numPr>
            </w:pPr>
            <w:r>
              <w:t>Personal and collective responsibility for a safe, respectful learning environment</w:t>
            </w:r>
          </w:p>
          <w:p>
            <w:r>
              <w:rPr>
                <w:b/>
              </w:rPr>
              <w:t>Key vocabulary:</w:t>
            </w:r>
          </w:p>
          <w:p w14:paraId="07B66DDB" w14:textId="7B55F1EC" w:rsidR="00F1544D" w:rsidRDefault="00F1544D" w:rsidP="00D350E1">
            <w:pPr>
              <w:pStyle w:val="ListParagraph"/>
              <w:numPr>
                <w:ilvl w:val="0"/>
                <w:numId w:val="3"/>
              </w:numPr>
            </w:pPr>
            <w:r>
              <w:t>watercolour, wash, wet-on-wet, layering, lifting, value, palette, series, seasons, moons of the land</w:t>
            </w:r>
          </w:p>
        </w:tc>
      </w:tr>
      <w:tr w:rsidR="00E014CD" w:rsidRPr="00484D2F" w14:paraId="7F31F014" w14:textId="77777777" w:rsidTr="00D350E1">
        <w:trPr>
          <w:cantSplit/>
          <w:trHeight w:val="1145"/>
        </w:trPr>
        <w:tc>
          <w:tcPr>
            <w:tcW w:w="10192" w:type="dxa"/>
            <w:gridSpan w:val="4"/>
            <w:shd w:val="clear" w:color="auto" w:fill="FFFFFF" w:themeFill="background1"/>
          </w:tcPr>
          <w:p w14:paraId="4716FAF1" w14:textId="77777777" w:rsidR="00E014CD" w:rsidRPr="00484D2F" w:rsidRDefault="00E014CD" w:rsidP="00D350E1">
            <w:pPr>
              <w:rPr>
                <w:b/>
                <w:bCs/>
              </w:rPr>
            </w:pPr>
            <w:r>
              <w:rPr>
                <w:b/>
                <w:bCs/>
                <w:u w:val="single"/>
              </w:rPr>
              <w:t>Indigenous Perspectives</w:t>
            </w:r>
            <w:r>
              <w:rPr>
                <w:b/>
                <w:bCs/>
              </w:rPr>
              <w:t>:</w:t>
            </w:r>
          </w:p>
          <w:p w14:paraId="57A5CF15" w14:textId="036A5C4B" w:rsidR="00E014CD" w:rsidRPr="00484D2F" w:rsidRDefault="00CB381E" w:rsidP="00D350E1">
            <w:pPr>
              <w:rPr>
                <w:i/>
                <w:iCs/>
                <w:sz w:val="14"/>
                <w:szCs w:val="14"/>
              </w:rPr>
            </w:pPr>
            <w:r>
              <w:rPr>
                <w:i/>
                <w:iCs/>
                <w:sz w:val="14"/>
                <w:szCs w:val="14"/>
              </w:rPr>
              <w:t>How might Indigenous knowledges and ways of knowing be honoured and embedded authentically within this lesson sequence or unit of study?</w:t>
            </w:r>
          </w:p>
          <w:p w14:paraId="07B66DDB" w14:textId="7B55F1EC" w:rsidR="00F1544D" w:rsidRDefault="00F1544D" w:rsidP="00D350E1">
            <w:pPr>
              <w:pStyle w:val="ListParagraph"/>
              <w:numPr>
                <w:ilvl w:val="0"/>
                <w:numId w:val="3"/>
              </w:numPr>
            </w:pPr>
            <w:r>
              <w:t>Learning is embedded in memory, history, and story.</w:t>
            </w:r>
          </w:p>
          <w:p w14:paraId="07B66DDB" w14:textId="7B55F1EC" w:rsidR="00F1544D" w:rsidRDefault="00F1544D" w:rsidP="00D350E1">
            <w:pPr>
              <w:pStyle w:val="ListParagraph"/>
              <w:numPr>
                <w:ilvl w:val="0"/>
                <w:numId w:val="3"/>
              </w:numPr>
            </w:pPr>
            <w:r>
              <w:t>Learning involves recognizing that some knowledge is sacred and only shared with permission.</w:t>
            </w:r>
          </w:p>
          <w:p>
            <w:r>
              <w:t>Grounded in local Syilx / Okanagan seasonal knowledge and the idea, observed by many First Peoples, of the year as about thirteen moons named for what happens on the land. This varies by nation, so students learn from and honour it, work with local knowledge where possible, and create their own seasonal observations, never copying a nation sacred names or imagery.</w:t>
            </w:r>
          </w:p>
        </w:tc>
      </w:tr>
      <w:tr w:rsidR="00E014CD" w:rsidRPr="00484D2F" w14:paraId="606B3D51" w14:textId="77777777" w:rsidTr="00D350E1">
        <w:trPr>
          <w:trHeight w:val="1230"/>
        </w:trPr>
        <w:tc>
          <w:tcPr>
            <w:tcW w:w="10192" w:type="dxa"/>
            <w:gridSpan w:val="4"/>
            <w:shd w:val="clear" w:color="auto" w:fill="FFFFFF" w:themeFill="background1"/>
          </w:tcPr>
          <w:p w14:paraId="5A81B239" w14:textId="77777777" w:rsidR="006701EA" w:rsidRDefault="006701EA" w:rsidP="00D350E1">
            <w:pPr>
              <w:rPr>
                <w:b/>
                <w:bCs/>
                <w:u w:val="single"/>
              </w:rPr>
            </w:pPr>
            <w:r>
              <w:rPr>
                <w:b/>
                <w:bCs/>
                <w:u w:val="single"/>
              </w:rPr>
              <w:t>Inclusive and Equitable Practice:</w:t>
            </w:r>
          </w:p>
          <w:p w14:paraId="3C9F0B8D" w14:textId="77777777" w:rsidR="006701EA" w:rsidRDefault="006701EA" w:rsidP="00D350E1">
            <w:pPr>
              <w:rPr>
                <w:i/>
                <w:iCs/>
                <w:sz w:val="14"/>
                <w:szCs w:val="14"/>
              </w:rPr>
            </w:pPr>
            <w:r>
              <w:rPr>
                <w:i/>
                <w:iCs/>
                <w:sz w:val="14"/>
                <w:szCs w:val="14"/>
              </w:rPr>
              <w:t xml:space="preserve">How is a safe and caring environment provided (emotional/physical)? Are there considerations for diverse interests/abilities? Are there access points for all learners and alternative ways to demonstrate what they know/can do? What grouping strategies are incorporated? Do students see themselves reflected in the learning? </w:t>
            </w:r>
          </w:p>
          <w:p>
            <w:r>
              <w:t>Multiple entry points: a watercolour skills lab, visuals, and discussion. Gr 5 supported with demos, larger brushes, and symbol banks; Gr 6 extended to value control and layering. Students choose their seasons and imagery, and may draw on their own family or cultural seasonal traditions; sharing is invited, never required.</w:t>
            </w:r>
          </w:p>
        </w:tc>
      </w:tr>
      <w:tr w:rsidR="00E014CD" w:rsidRPr="00484D2F" w14:paraId="76E9B09D" w14:textId="77777777" w:rsidTr="00D350E1">
        <w:trPr>
          <w:trHeight w:val="876"/>
        </w:trPr>
        <w:tc>
          <w:tcPr>
            <w:tcW w:w="10192" w:type="dxa"/>
            <w:gridSpan w:val="4"/>
            <w:shd w:val="clear" w:color="auto" w:fill="FFFFFF" w:themeFill="background1"/>
          </w:tcPr>
          <w:p w14:paraId="0D1C3EEB" w14:textId="55E61101" w:rsidR="00E014CD" w:rsidRPr="00484D2F" w:rsidRDefault="009F68C2" w:rsidP="00D350E1">
            <w:pPr>
              <w:rPr>
                <w:b/>
                <w:bCs/>
              </w:rPr>
            </w:pPr>
            <w:r>
              <w:rPr>
                <w:b/>
                <w:bCs/>
                <w:u w:val="single"/>
              </w:rPr>
              <w:t>/Collaborative Practice</w:t>
            </w:r>
            <w:r>
              <w:rPr>
                <w:b/>
                <w:bCs/>
              </w:rPr>
              <w:t xml:space="preserve">: </w:t>
            </w:r>
          </w:p>
          <w:p w14:paraId="0FA685D4" w14:textId="77777777" w:rsidR="00E014CD" w:rsidRPr="00484D2F" w:rsidRDefault="00E014CD" w:rsidP="00D350E1">
            <w:pPr>
              <w:rPr>
                <w:i/>
                <w:iCs/>
                <w:sz w:val="14"/>
                <w:szCs w:val="14"/>
              </w:rPr>
            </w:pPr>
            <w:r>
              <w:rPr>
                <w:i/>
                <w:iCs/>
                <w:sz w:val="14"/>
                <w:szCs w:val="14"/>
              </w:rPr>
              <w:t>How will collaboration/co-planning/co-teaching be incorporated?</w:t>
            </w:r>
          </w:p>
          <w:p>
            <w:r>
              <w:t>Shared with grade 5/6 partner classes.</w:t>
            </w:r>
          </w:p>
        </w:tc>
      </w:tr>
      <w:tr w:rsidR="000C0172" w:rsidRPr="00484D2F" w14:paraId="71A24E59" w14:textId="77777777" w:rsidTr="00D350E1">
        <w:trPr>
          <w:trHeight w:val="785"/>
        </w:trPr>
        <w:tc>
          <w:tcPr>
            <w:tcW w:w="10192" w:type="dxa"/>
            <w:gridSpan w:val="4"/>
            <w:shd w:val="clear" w:color="auto" w:fill="FFFFFF" w:themeFill="background1"/>
          </w:tcPr>
          <w:p w14:paraId="0E7E2691" w14:textId="77777777" w:rsidR="000C0172" w:rsidRDefault="000C0172" w:rsidP="00D350E1">
            <w:pPr>
              <w:rPr>
                <w:b/>
                <w:bCs/>
                <w:u w:val="single"/>
              </w:rPr>
            </w:pPr>
            <w:r>
              <w:rPr>
                <w:b/>
                <w:bCs/>
                <w:u w:val="single"/>
              </w:rPr>
              <w:t>Safety Considerations:</w:t>
            </w:r>
          </w:p>
          <w:p w14:paraId="20EF720B" w14:textId="364C0827" w:rsidR="00867547" w:rsidRPr="00A94D2A" w:rsidRDefault="000C0172" w:rsidP="00D350E1">
            <w:pPr>
              <w:rPr>
                <w:i/>
                <w:iCs/>
                <w:sz w:val="14"/>
                <w:szCs w:val="14"/>
              </w:rPr>
            </w:pPr>
            <w:r>
              <w:rPr>
                <w:i/>
                <w:iCs/>
                <w:sz w:val="14"/>
                <w:szCs w:val="14"/>
              </w:rPr>
              <w:t>Are there any lesson and/or venue specific safety issues to be noted?</w:t>
            </w:r>
          </w:p>
          <w:p>
            <w:r>
              <w:t>Use watercolour materials safely: keep water away from outlets, do not drink paint water, wash brushes and hands after. First Peoples knowledge is handled with respect.</w:t>
            </w:r>
          </w:p>
        </w:tc>
      </w:tr>
      <w:tr w:rsidR="00E014CD" w:rsidRPr="00484D2F" w14:paraId="151B1424" w14:textId="77777777" w:rsidTr="00D350E1">
        <w:trPr>
          <w:trHeight w:val="435"/>
        </w:trPr>
        <w:tc>
          <w:tcPr>
            <w:tcW w:w="10192" w:type="dxa"/>
            <w:gridSpan w:val="4"/>
            <w:shd w:val="clear" w:color="auto" w:fill="D9D9D9" w:themeFill="background1" w:themeFillShade="D9"/>
          </w:tcPr>
          <w:p w14:paraId="7E29652B" w14:textId="77777777" w:rsidR="00E014CD" w:rsidRPr="00484D2F" w:rsidRDefault="00E014CD" w:rsidP="00D350E1">
            <w:pPr>
              <w:jc w:val="center"/>
              <w:rPr>
                <w:b/>
                <w:bCs/>
                <w:color w:val="0070C0"/>
                <w:sz w:val="32"/>
                <w:szCs w:val="32"/>
              </w:rPr>
            </w:pPr>
            <w:r>
              <w:rPr>
                <w:b/>
                <w:bCs/>
                <w:sz w:val="36"/>
                <w:szCs w:val="32"/>
              </w:rPr>
              <w:t>Assessment Design</w:t>
            </w:r>
          </w:p>
        </w:tc>
      </w:tr>
      <w:tr w:rsidR="00E014CD" w:rsidRPr="00484D2F" w14:paraId="48E658E7" w14:textId="77777777" w:rsidTr="00D350E1">
        <w:trPr>
          <w:trHeight w:val="1811"/>
        </w:trPr>
        <w:tc>
          <w:tcPr>
            <w:tcW w:w="10192" w:type="dxa"/>
            <w:gridSpan w:val="4"/>
          </w:tcPr>
          <w:p w14:paraId="4D5B568E" w14:textId="008ABEE0" w:rsidR="00484D2F" w:rsidRPr="00C676D5" w:rsidRDefault="00484D2F" w:rsidP="00D350E1">
            <w:pPr>
              <w:rPr>
                <w:b/>
                <w:bCs/>
                <w:i/>
                <w:sz w:val="6"/>
                <w:szCs w:val="14"/>
                <w:u w:val="single"/>
              </w:rPr>
            </w:pPr>
            <w:r>
              <w:rPr>
                <w:b/>
                <w:bCs/>
                <w:sz w:val="16"/>
                <w:szCs w:val="32"/>
              </w:rPr>
              <w:t>What type of assessment might be embedded in this lesson sequence/unit of study?</w:t>
            </w:r>
          </w:p>
          <w:p w14:paraId="4AE063BF" w14:textId="77777777" w:rsidR="00E014CD" w:rsidRPr="00484D2F" w:rsidRDefault="00E014CD" w:rsidP="00D350E1">
            <w:pPr>
              <w:rPr>
                <w:i/>
                <w:iCs/>
                <w:sz w:val="14"/>
                <w:szCs w:val="14"/>
              </w:rPr>
            </w:pPr>
            <w:r>
              <w:rPr>
                <w:b/>
                <w:bCs/>
                <w:i/>
                <w:sz w:val="14"/>
                <w:szCs w:val="14"/>
                <w:u w:val="single"/>
              </w:rPr>
              <w:t>Formative Assessment</w:t>
            </w:r>
            <w:r>
              <w:rPr>
                <w:b/>
                <w:bCs/>
                <w:i/>
                <w:sz w:val="14"/>
                <w:szCs w:val="14"/>
              </w:rPr>
              <w:t>:</w:t>
            </w:r>
            <w:r>
              <w:rPr>
                <w:i/>
                <w:iCs/>
                <w:sz w:val="14"/>
                <w:szCs w:val="14"/>
              </w:rPr>
              <w:t xml:space="preserve"> Assessment </w:t>
            </w:r>
            <w:r>
              <w:rPr>
                <w:b/>
                <w:bCs/>
                <w:i/>
                <w:iCs/>
                <w:sz w:val="14"/>
                <w:szCs w:val="14"/>
                <w:u w:val="single"/>
              </w:rPr>
              <w:t>for</w:t>
            </w:r>
            <w:r>
              <w:rPr>
                <w:i/>
                <w:iCs/>
                <w:sz w:val="14"/>
                <w:szCs w:val="14"/>
              </w:rPr>
              <w:t xml:space="preserve"> Learning / </w:t>
            </w:r>
            <w:r>
              <w:rPr>
                <w:b/>
                <w:bCs/>
                <w:i/>
                <w:sz w:val="14"/>
                <w:szCs w:val="14"/>
                <w:u w:val="single"/>
              </w:rPr>
              <w:t>Summative Assessment</w:t>
            </w:r>
            <w:r>
              <w:rPr>
                <w:b/>
                <w:bCs/>
                <w:i/>
                <w:sz w:val="14"/>
                <w:szCs w:val="14"/>
              </w:rPr>
              <w:t xml:space="preserve">: </w:t>
            </w:r>
            <w:r>
              <w:rPr>
                <w:i/>
                <w:iCs/>
                <w:sz w:val="14"/>
                <w:szCs w:val="14"/>
              </w:rPr>
              <w:t xml:space="preserve">Assessment </w:t>
            </w:r>
            <w:r>
              <w:rPr>
                <w:b/>
                <w:bCs/>
                <w:i/>
                <w:iCs/>
                <w:sz w:val="14"/>
                <w:szCs w:val="14"/>
                <w:u w:val="single"/>
              </w:rPr>
              <w:t>of</w:t>
            </w:r>
            <w:r>
              <w:rPr>
                <w:i/>
                <w:iCs/>
                <w:sz w:val="14"/>
                <w:szCs w:val="14"/>
              </w:rPr>
              <w:t xml:space="preserve"> Learning; </w:t>
            </w:r>
          </w:p>
          <w:p w14:paraId="1D5F78D8" w14:textId="77777777" w:rsidR="00E014CD" w:rsidRPr="00484D2F" w:rsidRDefault="00E014CD" w:rsidP="00D350E1">
            <w:pPr>
              <w:rPr>
                <w:i/>
                <w:iCs/>
                <w:sz w:val="14"/>
                <w:szCs w:val="14"/>
              </w:rPr>
            </w:pPr>
            <w:r>
              <w:rPr>
                <w:b/>
                <w:bCs/>
                <w:i/>
                <w:sz w:val="14"/>
                <w:szCs w:val="14"/>
                <w:u w:val="single"/>
              </w:rPr>
              <w:t>Metacognition</w:t>
            </w:r>
            <w:r>
              <w:rPr>
                <w:b/>
                <w:bCs/>
                <w:i/>
                <w:sz w:val="14"/>
                <w:szCs w:val="14"/>
              </w:rPr>
              <w:t xml:space="preserve">: </w:t>
            </w:r>
            <w:r>
              <w:rPr>
                <w:i/>
                <w:iCs/>
                <w:sz w:val="14"/>
                <w:szCs w:val="14"/>
              </w:rPr>
              <w:t>How are students reflecting on and monitoring their own learning?</w:t>
            </w:r>
          </w:p>
          <w:p w14:paraId="72ABC3DE" w14:textId="77777777" w:rsidR="00E014CD" w:rsidRPr="00484D2F" w:rsidRDefault="00E014CD" w:rsidP="00D350E1">
            <w:pPr>
              <w:rPr>
                <w:i/>
                <w:iCs/>
                <w:sz w:val="14"/>
                <w:szCs w:val="14"/>
              </w:rPr>
            </w:pPr>
            <w:r>
              <w:rPr>
                <w:b/>
                <w:bCs/>
                <w:i/>
                <w:sz w:val="14"/>
                <w:szCs w:val="14"/>
                <w:u w:val="single"/>
              </w:rPr>
              <w:t>Documentation/Evidence of Learning:</w:t>
            </w:r>
            <w:r>
              <w:rPr>
                <w:b/>
                <w:bCs/>
                <w:i/>
                <w:sz w:val="14"/>
                <w:szCs w:val="14"/>
              </w:rPr>
              <w:t xml:space="preserve"> </w:t>
            </w:r>
            <w:r>
              <w:rPr>
                <w:i/>
                <w:iCs/>
                <w:sz w:val="14"/>
                <w:szCs w:val="14"/>
              </w:rPr>
              <w:t>How will student learning be documented and shared (learning maps, rubrics, math journals, online documentation, etc.)</w:t>
            </w:r>
          </w:p>
          <w:p>
            <w:r>
              <w:t>Formative: exit tickets, a technique-sampler check, a series-plan check, and an observation checklist across the five periods.</w:t>
            </w:r>
          </w:p>
          <w:p>
            <w:r>
              <w:t>Summative: culminating watercolour series (3 to 4 seasonal panels) plus an artist statement, assessed with the unit rubric; gallery walk and self-assessment. Dates: TBD.</w:t>
            </w:r>
          </w:p>
        </w:tc>
      </w:tr>
    </w:tbl>
    <w:p w14:paraId="6D13426A" w14:textId="1892C818" w:rsidR="00FB7D8C" w:rsidRDefault="00FB7D8C"/>
    <w:p/>
    <w:tbl>
      <w:tblPr>
        <w:tblStyle w:val="TableGrid"/>
        <w:tblW w:w="6049" w:type="pct"/>
        <w:tblLook w:val="04A0" w:firstRow="1" w:lastRow="0" w:firstColumn="1" w:lastColumn="0" w:noHBand="0" w:noVBand="1"/>
      </w:tblPr>
      <w:tblGrid>
        <w:gridCol w:w="1091"/>
        <w:gridCol w:w="8775"/>
        <w:gridCol w:w="310"/>
        <w:gridCol w:w="1525"/>
      </w:tblGrid>
      <w:tr w:rsidR="00E014CD" w:rsidRPr="00484D2F" w14:paraId="7A63DCF7" w14:textId="77777777" w:rsidTr="005B5BD1">
        <w:trPr>
          <w:gridAfter w:val="2"/>
          <w:wAfter w:w="798" w:type="pct"/>
          <w:trHeight w:val="470"/>
        </w:trPr>
        <w:tc>
          <w:tcPr>
            <w:tcW w:w="4202" w:type="pct"/>
            <w:gridSpan w:val="2"/>
            <w:shd w:val="clear" w:color="auto" w:fill="595959" w:themeFill="text1" w:themeFillTint="A6"/>
          </w:tcPr>
          <w:p w14:paraId="47ED6C63" w14:textId="63311584" w:rsidR="00E014CD" w:rsidRPr="00484D2F" w:rsidRDefault="00484D2F" w:rsidP="0021069D">
            <w:pPr>
              <w:jc w:val="center"/>
            </w:pPr>
            <w:r>
              <w:rPr>
                <w:b/>
                <w:bCs/>
                <w:color w:val="FFFFFF" w:themeColor="background1"/>
                <w:sz w:val="28"/>
                <w:szCs w:val="36"/>
              </w:rPr>
              <w:lastRenderedPageBreak/>
              <w:t>Okanagan School of Education -  LESSON SEQUENCE/UNIT PLAN TEMPLATE</w:t>
            </w:r>
          </w:p>
        </w:tc>
      </w:tr>
      <w:tr w:rsidR="00E014CD" w:rsidRPr="00484D2F" w14:paraId="5D9BE143" w14:textId="77777777" w:rsidTr="005B5BD1">
        <w:trPr>
          <w:gridAfter w:val="2"/>
          <w:wAfter w:w="798" w:type="pct"/>
          <w:trHeight w:val="451"/>
        </w:trPr>
        <w:tc>
          <w:tcPr>
            <w:tcW w:w="4202" w:type="pct"/>
            <w:gridSpan w:val="2"/>
            <w:shd w:val="clear" w:color="auto" w:fill="FFFFFF" w:themeFill="background1"/>
          </w:tcPr>
          <w:p w14:paraId="6420E91D" w14:textId="54BE21D7" w:rsidR="00E014CD" w:rsidRPr="00484D2F" w:rsidRDefault="00DB4C75" w:rsidP="0021069D">
            <w:pPr>
              <w:jc w:val="center"/>
              <w:rPr>
                <w:b/>
                <w:bCs/>
                <w:sz w:val="36"/>
                <w:szCs w:val="36"/>
              </w:rPr>
            </w:pPr>
            <w:r>
              <w:rPr>
                <w:b/>
                <w:bCs/>
                <w:sz w:val="28"/>
                <w:szCs w:val="36"/>
              </w:rPr>
              <w:t>Page Two - Lesson Layout</w:t>
            </w:r>
          </w:p>
        </w:tc>
      </w:tr>
      <w:tr w:rsidR="00E014CD" w14:paraId="19A50D84" w14:textId="77777777" w:rsidTr="005B5BD1">
        <w:trPr>
          <w:trHeight w:val="794"/>
        </w:trPr>
        <w:tc>
          <w:tcPr>
            <w:tcW w:w="483" w:type="pct"/>
            <w:shd w:val="clear" w:color="auto" w:fill="D9D9D9" w:themeFill="background1" w:themeFillShade="D9"/>
          </w:tcPr>
          <w:p w14:paraId="118CED4F" w14:textId="47D787E3" w:rsidR="00E014CD" w:rsidRPr="00484D2F" w:rsidRDefault="00E014CD" w:rsidP="0021069D">
            <w:pPr>
              <w:jc w:val="center"/>
              <w:rPr>
                <w:b/>
                <w:iCs/>
                <w:sz w:val="20"/>
                <w:szCs w:val="20"/>
              </w:rPr>
            </w:pPr>
            <w:r>
              <w:rPr>
                <w:b/>
                <w:iCs/>
                <w:sz w:val="20"/>
                <w:szCs w:val="20"/>
              </w:rPr>
              <w:t xml:space="preserve">Lesson # </w:t>
            </w:r>
          </w:p>
          <w:p w14:paraId="6678A605" w14:textId="15CE25E0" w:rsidR="00E014CD" w:rsidRPr="00484D2F" w:rsidRDefault="00D429AF" w:rsidP="0021069D">
            <w:pPr>
              <w:jc w:val="center"/>
              <w:rPr>
                <w:b/>
                <w:iCs/>
                <w:sz w:val="20"/>
                <w:szCs w:val="20"/>
              </w:rPr>
            </w:pPr>
            <w:r>
              <w:rPr>
                <w:b/>
                <w:iCs/>
                <w:sz w:val="20"/>
                <w:szCs w:val="20"/>
              </w:rPr>
              <w:t>Estimated Dates</w:t>
            </w:r>
          </w:p>
        </w:tc>
        <w:tc>
          <w:tcPr>
            <w:tcW w:w="3850" w:type="pct"/>
            <w:gridSpan w:val="2"/>
            <w:shd w:val="clear" w:color="auto" w:fill="D9D9D9" w:themeFill="background1" w:themeFillShade="D9"/>
          </w:tcPr>
          <w:p w14:paraId="71EB2ABF" w14:textId="77777777" w:rsidR="00D429AF" w:rsidRPr="00484D2F" w:rsidRDefault="00D429AF" w:rsidP="0021069D">
            <w:pPr>
              <w:jc w:val="center"/>
              <w:rPr>
                <w:b/>
                <w:bCs/>
                <w:sz w:val="20"/>
                <w:szCs w:val="20"/>
              </w:rPr>
            </w:pPr>
          </w:p>
          <w:p w14:paraId="590B9C0D" w14:textId="25130018" w:rsidR="00E014CD" w:rsidRPr="00484D2F" w:rsidRDefault="00D36C7C" w:rsidP="0021069D">
            <w:pPr>
              <w:jc w:val="center"/>
              <w:rPr>
                <w:b/>
                <w:bCs/>
                <w:sz w:val="20"/>
                <w:szCs w:val="20"/>
              </w:rPr>
            </w:pPr>
            <w:r>
              <w:rPr>
                <w:b/>
                <w:bCs/>
                <w:sz w:val="20"/>
                <w:szCs w:val="20"/>
              </w:rPr>
              <w:t>Overview of Teaching and Learning Activities</w:t>
            </w:r>
          </w:p>
          <w:p w14:paraId="2D6E7B30" w14:textId="77777777" w:rsidR="00E014CD" w:rsidRPr="00484D2F" w:rsidRDefault="00E014CD" w:rsidP="0021069D">
            <w:pPr>
              <w:rPr>
                <w:b/>
                <w:bCs/>
                <w:sz w:val="20"/>
                <w:szCs w:val="20"/>
                <w:u w:val="single"/>
              </w:rPr>
            </w:pPr>
          </w:p>
        </w:tc>
        <w:tc>
          <w:tcPr>
            <w:tcW w:w="667" w:type="pct"/>
            <w:shd w:val="clear" w:color="auto" w:fill="D9D9D9" w:themeFill="background1" w:themeFillShade="D9"/>
          </w:tcPr>
          <w:p w14:paraId="02789976" w14:textId="77777777" w:rsidR="00E014CD" w:rsidRPr="00484D2F" w:rsidRDefault="00E014CD" w:rsidP="0021069D">
            <w:pPr>
              <w:jc w:val="center"/>
              <w:rPr>
                <w:b/>
                <w:sz w:val="20"/>
                <w:szCs w:val="20"/>
              </w:rPr>
            </w:pPr>
            <w:r>
              <w:rPr>
                <w:b/>
                <w:sz w:val="20"/>
                <w:szCs w:val="20"/>
              </w:rPr>
              <w:t>Teacher Preparation</w:t>
            </w:r>
          </w:p>
          <w:p w14:paraId="4F499737" w14:textId="05E0DF00" w:rsidR="00DB4C75" w:rsidRPr="00484D2F" w:rsidRDefault="00DB4C75" w:rsidP="0021069D">
            <w:pPr>
              <w:jc w:val="center"/>
              <w:rPr>
                <w:sz w:val="16"/>
                <w:szCs w:val="20"/>
              </w:rPr>
            </w:pPr>
            <w:r>
              <w:rPr>
                <w:sz w:val="16"/>
                <w:szCs w:val="20"/>
              </w:rPr>
              <w:t>Materials/resources or</w:t>
            </w:r>
          </w:p>
          <w:p w14:paraId="67A4001C" w14:textId="3FB64A35" w:rsidR="00E014CD" w:rsidRPr="00DB4C75" w:rsidRDefault="00E014CD" w:rsidP="0021069D">
            <w:pPr>
              <w:jc w:val="center"/>
              <w:rPr>
                <w:b/>
                <w:sz w:val="20"/>
                <w:szCs w:val="20"/>
              </w:rPr>
            </w:pPr>
            <w:r>
              <w:rPr>
                <w:sz w:val="16"/>
                <w:szCs w:val="20"/>
              </w:rPr>
              <w:t>supplies needed</w:t>
            </w:r>
          </w:p>
        </w:tc>
      </w:tr>
      <w:tr w:rsidR="00842590" w:rsidRPr="00FB7D8C" w14:paraId="3E825CF0" w14:textId="77777777" w:rsidTr="005B5BD1">
        <w:trPr>
          <w:trHeight w:val="1696"/>
        </w:trPr>
        <w:tc>
          <w:tcPr>
            <w:tcW w:w="483" w:type="pct"/>
            <w:shd w:val="clear" w:color="auto" w:fill="FFFFFF" w:themeFill="background1"/>
          </w:tcPr>
          <w:p>
            <w:r>
              <w:rPr>
                <w:b/>
              </w:rPr>
              <w:t>TBD (Period 1):</w:t>
            </w:r>
            <w:r>
              <w:rPr>
                <w:b/>
              </w:rPr>
              <w:t xml:space="preserve"> Unit Launch</w:t>
            </w:r>
          </w:p>
        </w:tc>
        <w:tc>
          <w:tcPr>
            <w:tcW w:w="3850" w:type="pct"/>
            <w:gridSpan w:val="2"/>
            <w:shd w:val="clear" w:color="auto" w:fill="FFFFFF" w:themeFill="background1"/>
          </w:tcPr>
          <w:p>
            <w:r>
              <w:rPr>
                <w:b/>
              </w:rPr>
              <w:t xml:space="preserve">Lesson 1: </w:t>
            </w:r>
            <w:r>
              <w:t>The Year in Thirteen Moons</w:t>
            </w:r>
          </w:p>
          <w:p>
            <w:r>
              <w:t>Learn, respectfully, how many First Peoples observe the year as about thirteen moons.</w:t>
            </w:r>
          </w:p>
          <w:p>
            <w:r>
              <w:t>Observe the seasons and cycles of the land where we live.</w:t>
            </w:r>
          </w:p>
          <w:p>
            <w:r>
              <w:t>Choose the seasons or moons for a watercolour series.</w:t>
            </w:r>
          </w:p>
        </w:tc>
        <w:tc>
          <w:tcPr>
            <w:tcW w:w="667" w:type="pct"/>
            <w:shd w:val="clear" w:color="auto" w:fill="FFFFFF" w:themeFill="background1"/>
          </w:tcPr>
          <w:p>
            <w:r>
              <w:t>Native Land map</w:t>
            </w:r>
          </w:p>
          <w:p>
            <w:r>
              <w:t>Syilx / SD23 13-moon resources</w:t>
            </w:r>
          </w:p>
          <w:p>
            <w:r>
              <w:t>Seasonal observation sheet</w:t>
            </w:r>
          </w:p>
        </w:tc>
      </w:tr>
      <w:tr w:rsidR="00842590" w:rsidRPr="00FB7D8C" w14:paraId="3267584C" w14:textId="77777777" w:rsidTr="005B5BD1">
        <w:trPr>
          <w:trHeight w:val="1574"/>
        </w:trPr>
        <w:tc>
          <w:tcPr>
            <w:tcW w:w="483" w:type="pct"/>
            <w:shd w:val="clear" w:color="auto" w:fill="FFFFFF" w:themeFill="background1"/>
          </w:tcPr>
          <w:p>
            <w:r>
              <w:rPr>
                <w:b/>
              </w:rPr>
              <w:t>TBD (Period 2):</w:t>
            </w:r>
          </w:p>
        </w:tc>
        <w:tc>
          <w:tcPr>
            <w:tcW w:w="3850" w:type="pct"/>
            <w:gridSpan w:val="2"/>
            <w:shd w:val="clear" w:color="auto" w:fill="FFFFFF" w:themeFill="background1"/>
          </w:tcPr>
          <w:p>
            <w:r>
              <w:rPr>
                <w:b/>
              </w:rPr>
              <w:t xml:space="preserve">Lesson 2: </w:t>
            </w:r>
            <w:r>
              <w:t>Watercolour Skills Lab</w:t>
            </w:r>
          </w:p>
          <w:p>
            <w:r>
              <w:t>Practise washes, wet-on-wet, wet-on-dry, layering, lifting, and texture.</w:t>
            </w:r>
          </w:p>
          <w:p>
            <w:r>
              <w:t>Mix a colour palette for a season.</w:t>
            </w:r>
          </w:p>
        </w:tc>
        <w:tc>
          <w:tcPr>
            <w:tcW w:w="667" w:type="pct"/>
            <w:shd w:val="clear" w:color="auto" w:fill="FFFFFF" w:themeFill="background1"/>
          </w:tcPr>
          <w:p>
            <w:r>
              <w:t>Watercolour paints</w:t>
            </w:r>
          </w:p>
          <w:p>
            <w:r>
              <w:t>Brushes and paper</w:t>
            </w:r>
          </w:p>
          <w:p>
            <w:r>
              <w:t>Water containers</w:t>
            </w:r>
          </w:p>
        </w:tc>
      </w:tr>
      <w:tr w:rsidR="00842590" w:rsidRPr="00FB7D8C" w14:paraId="66EA7166" w14:textId="77777777" w:rsidTr="005B5BD1">
        <w:trPr>
          <w:trHeight w:val="1696"/>
        </w:trPr>
        <w:tc>
          <w:tcPr>
            <w:tcW w:w="483" w:type="pct"/>
            <w:shd w:val="clear" w:color="auto" w:fill="FFFFFF" w:themeFill="background1"/>
          </w:tcPr>
          <w:p>
            <w:r>
              <w:rPr>
                <w:b/>
              </w:rPr>
              <w:t>TBD (Period 3):</w:t>
            </w:r>
          </w:p>
        </w:tc>
        <w:tc>
          <w:tcPr>
            <w:tcW w:w="3850" w:type="pct"/>
            <w:gridSpan w:val="2"/>
            <w:shd w:val="clear" w:color="auto" w:fill="FFFFFF" w:themeFill="background1"/>
          </w:tcPr>
          <w:p>
            <w:r>
              <w:rPr>
                <w:b/>
              </w:rPr>
              <w:t xml:space="preserve">Lesson 3: </w:t>
            </w:r>
            <w:r>
              <w:t>Designing the Series</w:t>
            </w:r>
          </w:p>
          <w:p>
            <w:r>
              <w:t>Plan 3 to 4 seasonal panels with thumbnails.</w:t>
            </w:r>
          </w:p>
          <w:p>
            <w:r>
              <w:t>Choose imagery and a palette, and name each moon.</w:t>
            </w:r>
          </w:p>
        </w:tc>
        <w:tc>
          <w:tcPr>
            <w:tcW w:w="667" w:type="pct"/>
            <w:shd w:val="clear" w:color="auto" w:fill="FFFFFF" w:themeFill="background1"/>
          </w:tcPr>
          <w:p>
            <w:r>
              <w:t>Series planning template</w:t>
            </w:r>
          </w:p>
          <w:p>
            <w:r>
              <w:t>Colour swatches</w:t>
            </w:r>
          </w:p>
          <w:p>
            <w:r>
              <w:t>Pencils</w:t>
            </w:r>
          </w:p>
        </w:tc>
      </w:tr>
      <w:tr w:rsidR="00842590" w:rsidRPr="00FB7D8C" w14:paraId="288539CC" w14:textId="77777777" w:rsidTr="005B5BD1">
        <w:trPr>
          <w:trHeight w:val="1476"/>
        </w:trPr>
        <w:tc>
          <w:tcPr>
            <w:tcW w:w="483" w:type="pct"/>
            <w:shd w:val="clear" w:color="auto" w:fill="FFFFFF" w:themeFill="background1"/>
          </w:tcPr>
          <w:p>
            <w:r>
              <w:rPr>
                <w:b/>
              </w:rPr>
              <w:t>TBD (Period 4):</w:t>
            </w:r>
          </w:p>
        </w:tc>
        <w:tc>
          <w:tcPr>
            <w:tcW w:w="3850" w:type="pct"/>
            <w:gridSpan w:val="2"/>
            <w:shd w:val="clear" w:color="auto" w:fill="FFFFFF" w:themeFill="background1"/>
          </w:tcPr>
          <w:p>
            <w:r>
              <w:rPr>
                <w:b/>
              </w:rPr>
              <w:t xml:space="preserve">Lesson 4: </w:t>
            </w:r>
            <w:r>
              <w:t>Painting the Series</w:t>
            </w:r>
          </w:p>
          <w:p>
            <w:r>
              <w:t>Paint the panels using washes and layering.</w:t>
            </w:r>
          </w:p>
          <w:p>
            <w:r>
              <w:t>Use colour and value to show each season.</w:t>
            </w:r>
          </w:p>
        </w:tc>
        <w:tc>
          <w:tcPr>
            <w:tcW w:w="667" w:type="pct"/>
            <w:shd w:val="clear" w:color="auto" w:fill="FFFFFF" w:themeFill="background1"/>
          </w:tcPr>
          <w:p>
            <w:r>
              <w:t>Watercolour supplies</w:t>
            </w:r>
          </w:p>
          <w:p>
            <w:r>
              <w:t>Series plans</w:t>
            </w:r>
          </w:p>
          <w:p>
            <w:r>
              <w:t>Reference images</w:t>
            </w:r>
          </w:p>
        </w:tc>
      </w:tr>
      <w:tr w:rsidR="00E014CD" w:rsidRPr="00FB7D8C" w14:paraId="287D4790" w14:textId="77777777" w:rsidTr="005B5BD1">
        <w:trPr>
          <w:trHeight w:val="1574"/>
        </w:trPr>
        <w:tc>
          <w:tcPr>
            <w:tcW w:w="483" w:type="pct"/>
            <w:shd w:val="clear" w:color="auto" w:fill="FFFFFF" w:themeFill="background1"/>
          </w:tcPr>
          <w:p>
            <w:r>
              <w:rPr>
                <w:b/>
              </w:rPr>
              <w:t>TBD (Period 5):</w:t>
            </w:r>
          </w:p>
        </w:tc>
        <w:tc>
          <w:tcPr>
            <w:tcW w:w="3850" w:type="pct"/>
            <w:gridSpan w:val="2"/>
            <w:shd w:val="clear" w:color="auto" w:fill="FFFFFF" w:themeFill="background1"/>
          </w:tcPr>
          <w:p>
            <w:r>
              <w:rPr>
                <w:b/>
              </w:rPr>
              <w:t xml:space="preserve">Lesson 5: </w:t>
            </w:r>
            <w:r>
              <w:t>Finishing and the Gallery Walk</w:t>
            </w:r>
          </w:p>
          <w:p>
            <w:r>
              <w:t>Finish, mount the series, and write an artist statement.</w:t>
            </w:r>
          </w:p>
          <w:p>
            <w:r>
              <w:t>Share in a gallery walk with respectful feedback, then reflect.</w:t>
            </w:r>
          </w:p>
        </w:tc>
        <w:tc>
          <w:tcPr>
            <w:tcW w:w="667" w:type="pct"/>
            <w:shd w:val="clear" w:color="auto" w:fill="FFFFFF" w:themeFill="background1"/>
          </w:tcPr>
          <w:p>
            <w:r>
              <w:t>Mounting paper</w:t>
            </w:r>
          </w:p>
          <w:p>
            <w:r>
              <w:t>Artist statement template</w:t>
            </w:r>
          </w:p>
          <w:p>
            <w:r>
              <w:t>Feedback slips</w:t>
            </w:r>
          </w:p>
        </w:tc>
      </w:tr>
    </w:tbl>
    <w:p w14:paraId="380E1C8D" w14:textId="56D39ADB" w:rsidR="009043B3" w:rsidRPr="00FB34FE" w:rsidRDefault="009043B3" w:rsidP="009A652C">
      <w:pPr>
        <w:rPr>
          <w:sz w:val="16"/>
          <w:szCs w:val="16"/>
        </w:rPr>
      </w:pPr>
    </w:p>
    <w:sectPr w:rsidR="009043B3" w:rsidRPr="00FB34FE" w:rsidSect="0021069D">
      <w:pgSz w:w="12240" w:h="187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34D7"/>
    <w:multiLevelType w:val="hybridMultilevel"/>
    <w:tmpl w:val="D0AA8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1A6766"/>
    <w:multiLevelType w:val="hybridMultilevel"/>
    <w:tmpl w:val="5FE67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22941"/>
    <w:multiLevelType w:val="hybridMultilevel"/>
    <w:tmpl w:val="CD802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EF4BF4"/>
    <w:multiLevelType w:val="hybridMultilevel"/>
    <w:tmpl w:val="1D886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842108">
    <w:abstractNumId w:val="3"/>
  </w:num>
  <w:num w:numId="2" w16cid:durableId="772283732">
    <w:abstractNumId w:val="2"/>
  </w:num>
  <w:num w:numId="3" w16cid:durableId="1373262297">
    <w:abstractNumId w:val="1"/>
  </w:num>
  <w:num w:numId="4" w16cid:durableId="527060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315"/>
    <w:rsid w:val="00011592"/>
    <w:rsid w:val="00030FF1"/>
    <w:rsid w:val="000541AC"/>
    <w:rsid w:val="000C0172"/>
    <w:rsid w:val="00100055"/>
    <w:rsid w:val="001124EA"/>
    <w:rsid w:val="0017297D"/>
    <w:rsid w:val="00187761"/>
    <w:rsid w:val="001B2B06"/>
    <w:rsid w:val="001E1020"/>
    <w:rsid w:val="002017F6"/>
    <w:rsid w:val="0021069D"/>
    <w:rsid w:val="00221087"/>
    <w:rsid w:val="00226D55"/>
    <w:rsid w:val="00236A04"/>
    <w:rsid w:val="00255EF4"/>
    <w:rsid w:val="00261953"/>
    <w:rsid w:val="00293691"/>
    <w:rsid w:val="002C610E"/>
    <w:rsid w:val="002F4241"/>
    <w:rsid w:val="002F5593"/>
    <w:rsid w:val="00304C02"/>
    <w:rsid w:val="003621D0"/>
    <w:rsid w:val="00372F0F"/>
    <w:rsid w:val="003A28F9"/>
    <w:rsid w:val="003B4D78"/>
    <w:rsid w:val="003E1D38"/>
    <w:rsid w:val="0043436D"/>
    <w:rsid w:val="00451F15"/>
    <w:rsid w:val="00474048"/>
    <w:rsid w:val="004811AD"/>
    <w:rsid w:val="00484D2F"/>
    <w:rsid w:val="00492FB3"/>
    <w:rsid w:val="004B2315"/>
    <w:rsid w:val="004C7217"/>
    <w:rsid w:val="004D6D1B"/>
    <w:rsid w:val="004E36D0"/>
    <w:rsid w:val="004E5A5E"/>
    <w:rsid w:val="00530970"/>
    <w:rsid w:val="005338C4"/>
    <w:rsid w:val="005912FA"/>
    <w:rsid w:val="005A3940"/>
    <w:rsid w:val="005B5BD1"/>
    <w:rsid w:val="005C36AA"/>
    <w:rsid w:val="005C6E15"/>
    <w:rsid w:val="005F091E"/>
    <w:rsid w:val="005F1E3D"/>
    <w:rsid w:val="006002D2"/>
    <w:rsid w:val="00606524"/>
    <w:rsid w:val="00631964"/>
    <w:rsid w:val="00643A55"/>
    <w:rsid w:val="006465CA"/>
    <w:rsid w:val="006701EA"/>
    <w:rsid w:val="0067278D"/>
    <w:rsid w:val="00687AEE"/>
    <w:rsid w:val="006A30AC"/>
    <w:rsid w:val="006D26EA"/>
    <w:rsid w:val="006F3ADD"/>
    <w:rsid w:val="00715783"/>
    <w:rsid w:val="00717681"/>
    <w:rsid w:val="00717E4C"/>
    <w:rsid w:val="00742079"/>
    <w:rsid w:val="007602BB"/>
    <w:rsid w:val="00782FB1"/>
    <w:rsid w:val="007B3A4F"/>
    <w:rsid w:val="007B5BE4"/>
    <w:rsid w:val="007D4BFD"/>
    <w:rsid w:val="007E21F1"/>
    <w:rsid w:val="00842590"/>
    <w:rsid w:val="00846F19"/>
    <w:rsid w:val="00867547"/>
    <w:rsid w:val="00893FF3"/>
    <w:rsid w:val="008D34B3"/>
    <w:rsid w:val="008D3D55"/>
    <w:rsid w:val="009043B3"/>
    <w:rsid w:val="00907E3E"/>
    <w:rsid w:val="0091073D"/>
    <w:rsid w:val="009627D2"/>
    <w:rsid w:val="00976748"/>
    <w:rsid w:val="009A652C"/>
    <w:rsid w:val="009C5543"/>
    <w:rsid w:val="009E5DC8"/>
    <w:rsid w:val="009E7260"/>
    <w:rsid w:val="009F68C2"/>
    <w:rsid w:val="00A1032D"/>
    <w:rsid w:val="00A1287F"/>
    <w:rsid w:val="00A16AE9"/>
    <w:rsid w:val="00A70172"/>
    <w:rsid w:val="00A7672A"/>
    <w:rsid w:val="00A83334"/>
    <w:rsid w:val="00A8574D"/>
    <w:rsid w:val="00A86AC5"/>
    <w:rsid w:val="00AC6E2D"/>
    <w:rsid w:val="00B200E5"/>
    <w:rsid w:val="00B64EB1"/>
    <w:rsid w:val="00BA5AFE"/>
    <w:rsid w:val="00BB2CF6"/>
    <w:rsid w:val="00BC1ECD"/>
    <w:rsid w:val="00BC4CE8"/>
    <w:rsid w:val="00BE291C"/>
    <w:rsid w:val="00C029BD"/>
    <w:rsid w:val="00C24782"/>
    <w:rsid w:val="00C676D5"/>
    <w:rsid w:val="00CB381E"/>
    <w:rsid w:val="00CC5FDD"/>
    <w:rsid w:val="00CF120F"/>
    <w:rsid w:val="00D350E1"/>
    <w:rsid w:val="00D36C7C"/>
    <w:rsid w:val="00D429AF"/>
    <w:rsid w:val="00D45EF8"/>
    <w:rsid w:val="00D46543"/>
    <w:rsid w:val="00D837BD"/>
    <w:rsid w:val="00DB305F"/>
    <w:rsid w:val="00DB4C75"/>
    <w:rsid w:val="00DE0AFC"/>
    <w:rsid w:val="00DF1BC5"/>
    <w:rsid w:val="00E014CD"/>
    <w:rsid w:val="00E10893"/>
    <w:rsid w:val="00E34C4F"/>
    <w:rsid w:val="00E5169F"/>
    <w:rsid w:val="00E57113"/>
    <w:rsid w:val="00E9243C"/>
    <w:rsid w:val="00EC39DF"/>
    <w:rsid w:val="00ED62A1"/>
    <w:rsid w:val="00F0467C"/>
    <w:rsid w:val="00F1038D"/>
    <w:rsid w:val="00F13807"/>
    <w:rsid w:val="00F1544D"/>
    <w:rsid w:val="00F217C9"/>
    <w:rsid w:val="00F346F9"/>
    <w:rsid w:val="00F41CAA"/>
    <w:rsid w:val="00F44F0F"/>
    <w:rsid w:val="00F82686"/>
    <w:rsid w:val="00F971AB"/>
    <w:rsid w:val="00FB34FE"/>
    <w:rsid w:val="00FB7D8C"/>
    <w:rsid w:val="00FE30BD"/>
    <w:rsid w:val="00FE65A1"/>
    <w:rsid w:val="00FF2B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A344E"/>
  <w15:chartTrackingRefBased/>
  <w15:docId w15:val="{696FACF0-260E-4C7B-88C8-A464682F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2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3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D55"/>
    <w:rPr>
      <w:rFonts w:ascii="Segoe UI" w:hAnsi="Segoe UI" w:cs="Segoe UI"/>
      <w:sz w:val="18"/>
      <w:szCs w:val="18"/>
    </w:rPr>
  </w:style>
  <w:style w:type="character" w:customStyle="1" w:styleId="apple-converted-space">
    <w:name w:val="apple-converted-space"/>
    <w:basedOn w:val="DefaultParagraphFont"/>
    <w:rsid w:val="00030FF1"/>
  </w:style>
  <w:style w:type="character" w:styleId="Hyperlink">
    <w:name w:val="Hyperlink"/>
    <w:basedOn w:val="DefaultParagraphFont"/>
    <w:uiPriority w:val="99"/>
    <w:unhideWhenUsed/>
    <w:rsid w:val="0017297D"/>
    <w:rPr>
      <w:color w:val="0563C1" w:themeColor="hyperlink"/>
      <w:u w:val="single"/>
    </w:rPr>
  </w:style>
  <w:style w:type="character" w:styleId="UnresolvedMention">
    <w:name w:val="Unresolved Mention"/>
    <w:basedOn w:val="DefaultParagraphFont"/>
    <w:uiPriority w:val="99"/>
    <w:semiHidden/>
    <w:unhideWhenUsed/>
    <w:rsid w:val="0017297D"/>
    <w:rPr>
      <w:color w:val="605E5C"/>
      <w:shd w:val="clear" w:color="auto" w:fill="E1DFDD"/>
    </w:rPr>
  </w:style>
  <w:style w:type="paragraph" w:styleId="ListParagraph">
    <w:name w:val="List Paragraph"/>
    <w:basedOn w:val="Normal"/>
    <w:uiPriority w:val="34"/>
    <w:qFormat/>
    <w:rsid w:val="00F1544D"/>
    <w:pPr>
      <w:ind w:left="720"/>
      <w:contextualSpacing/>
    </w:pPr>
  </w:style>
  <w:style w:type="paragraph" w:customStyle="1" w:styleId="p1">
    <w:name w:val="p1"/>
    <w:basedOn w:val="Normal"/>
    <w:rsid w:val="00187761"/>
    <w:pPr>
      <w:spacing w:after="0" w:line="240" w:lineRule="auto"/>
    </w:pPr>
    <w:rPr>
      <w:rFonts w:ascii="Helvetica" w:eastAsia="Times New Roman" w:hAnsi="Helvetic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QJUs4e2X5Uo" TargetMode="External"/><Relationship Id="rId5" Type="http://schemas.openxmlformats.org/officeDocument/2006/relationships/numbering" Target="numbering.xml"/><Relationship Id="rId10" Type="http://schemas.openxmlformats.org/officeDocument/2006/relationships/hyperlink" Target="https://www.youtube.com/watch?v=ZpuVBhQKV6Y" TargetMode="External"/><Relationship Id="rId4" Type="http://schemas.openxmlformats.org/officeDocument/2006/relationships/customXml" Target="../customXml/item4.xml"/><Relationship Id="rId9" Type="http://schemas.openxmlformats.org/officeDocument/2006/relationships/hyperlink" Target="https://www.youtube.com/watch?v=xsHPA2GNF9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9852B88A711C4A9BCD355DB99E0815" ma:contentTypeVersion="14" ma:contentTypeDescription="Create a new document." ma:contentTypeScope="" ma:versionID="88590ebd4cd1626b6a6c3259d458cdf8">
  <xsd:schema xmlns:xsd="http://www.w3.org/2001/XMLSchema" xmlns:xs="http://www.w3.org/2001/XMLSchema" xmlns:p="http://schemas.microsoft.com/office/2006/metadata/properties" xmlns:ns3="e4cbebb1-3dcf-4fe0-a431-5f510c6cfa4a" xmlns:ns4="1eefaf90-c928-457e-a2c8-976e1d03a6de" targetNamespace="http://schemas.microsoft.com/office/2006/metadata/properties" ma:root="true" ma:fieldsID="6917d1188bef001eda3f5dae84f4158e" ns3:_="" ns4:_="">
    <xsd:import namespace="e4cbebb1-3dcf-4fe0-a431-5f510c6cfa4a"/>
    <xsd:import namespace="1eefaf90-c928-457e-a2c8-976e1d03a6d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bebb1-3dcf-4fe0-a431-5f510c6cfa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efaf90-c928-457e-a2c8-976e1d03a6d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4cbebb1-3dcf-4fe0-a431-5f510c6cfa4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8BCA4-4635-489A-82A5-B6BBD06C9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bebb1-3dcf-4fe0-a431-5f510c6cfa4a"/>
    <ds:schemaRef ds:uri="1eefaf90-c928-457e-a2c8-976e1d03a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15F971-F561-49FE-A47C-29DA1D44DDD9}">
  <ds:schemaRefs>
    <ds:schemaRef ds:uri="http://schemas.openxmlformats.org/officeDocument/2006/bibliography"/>
  </ds:schemaRefs>
</ds:datastoreItem>
</file>

<file path=customXml/itemProps3.xml><?xml version="1.0" encoding="utf-8"?>
<ds:datastoreItem xmlns:ds="http://schemas.openxmlformats.org/officeDocument/2006/customXml" ds:itemID="{89EF5ECE-767C-458F-B78F-DB7BE0A94267}">
  <ds:schemaRefs>
    <ds:schemaRef ds:uri="http://schemas.microsoft.com/office/2006/metadata/properties"/>
    <ds:schemaRef ds:uri="http://schemas.microsoft.com/office/infopath/2007/PartnerControls"/>
    <ds:schemaRef ds:uri="e4cbebb1-3dcf-4fe0-a431-5f510c6cfa4a"/>
  </ds:schemaRefs>
</ds:datastoreItem>
</file>

<file path=customXml/itemProps4.xml><?xml version="1.0" encoding="utf-8"?>
<ds:datastoreItem xmlns:ds="http://schemas.openxmlformats.org/officeDocument/2006/customXml" ds:itemID="{86A75063-E8D5-4D73-B04B-5E37DDBDAB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3</Pages>
  <Words>1330</Words>
  <Characters>7584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Switzer</dc:creator>
  <cp:keywords/>
  <dc:description/>
  <cp:lastModifiedBy>Blake Clark</cp:lastModifiedBy>
  <cp:revision>20</cp:revision>
  <cp:lastPrinted>2026-04-01T05:22:00Z</cp:lastPrinted>
  <dcterms:created xsi:type="dcterms:W3CDTF">2026-03-24T18:12:00Z</dcterms:created>
  <dcterms:modified xsi:type="dcterms:W3CDTF">2026-04-04T20:54:00Z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0x010100389852B88A711C4A9BCD355DB99E0815</vt:lpwstr>
  </property>
</Properties>
</file>